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30" w:rsidRPr="008C52F5" w:rsidRDefault="008C52F5">
      <w:pPr>
        <w:rPr>
          <w:rFonts w:ascii="Arial" w:hAnsi="Arial" w:cs="Arial"/>
          <w:sz w:val="24"/>
          <w:szCs w:val="24"/>
        </w:rPr>
      </w:pPr>
      <w:r w:rsidRPr="008C52F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323975" cy="1192980"/>
            <wp:effectExtent l="19050" t="0" r="0" b="0"/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73" cy="11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F5" w:rsidRPr="00CD1D1E" w:rsidRDefault="008C52F5" w:rsidP="008C52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Association </w:t>
      </w:r>
      <w:r w:rsidRPr="00CD1D1E">
        <w:rPr>
          <w:rFonts w:ascii="Arial" w:hAnsi="Arial" w:cs="Arial"/>
          <w:b/>
          <w:sz w:val="32"/>
          <w:szCs w:val="32"/>
        </w:rPr>
        <w:t>LES SARMENTS SOLIDAIRES</w:t>
      </w:r>
    </w:p>
    <w:p w:rsidR="008C52F5" w:rsidRPr="00CD1D1E" w:rsidRDefault="008C52F5">
      <w:pPr>
        <w:rPr>
          <w:rFonts w:ascii="Arial" w:hAnsi="Arial" w:cs="Arial"/>
          <w:sz w:val="32"/>
          <w:szCs w:val="32"/>
        </w:rPr>
      </w:pPr>
    </w:p>
    <w:p w:rsidR="008C52F5" w:rsidRDefault="008C52F5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Règlement relatif à la protection des personnes physiques à l’égard des données à caractère personnel et à la libre circulation des données, dit </w:t>
      </w:r>
      <w:r w:rsidRPr="008C52F5">
        <w:rPr>
          <w:rFonts w:ascii="Arial" w:hAnsi="Arial" w:cs="Arial"/>
          <w:b/>
          <w:sz w:val="24"/>
          <w:szCs w:val="24"/>
        </w:rPr>
        <w:t>règlement général sur la protection des données</w:t>
      </w:r>
      <w:r>
        <w:rPr>
          <w:rFonts w:ascii="Arial" w:hAnsi="Arial" w:cs="Arial"/>
          <w:sz w:val="24"/>
          <w:szCs w:val="24"/>
        </w:rPr>
        <w:t xml:space="preserve"> (RGPD)</w:t>
      </w:r>
      <w:r w:rsidR="008046B8">
        <w:rPr>
          <w:rFonts w:ascii="Arial" w:hAnsi="Arial" w:cs="Arial"/>
          <w:sz w:val="24"/>
          <w:szCs w:val="24"/>
        </w:rPr>
        <w:t>.</w:t>
      </w: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Sommaire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97893391"/>
        <w:docPartObj>
          <w:docPartGallery w:val="Table of Contents"/>
          <w:docPartUnique/>
        </w:docPartObj>
      </w:sdtPr>
      <w:sdtContent>
        <w:p w:rsidR="0048157B" w:rsidRDefault="0048157B">
          <w:pPr>
            <w:pStyle w:val="En-ttedetabledesmatires"/>
          </w:pPr>
          <w:r>
            <w:t>Sommaire</w:t>
          </w:r>
        </w:p>
        <w:p w:rsidR="00B84117" w:rsidRDefault="00990E8B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48157B">
            <w:instrText xml:space="preserve"> TOC \o "1-3" \h \z \u </w:instrText>
          </w:r>
          <w:r>
            <w:fldChar w:fldCharType="separate"/>
          </w:r>
          <w:hyperlink w:anchor="_Toc24554655" w:history="1">
            <w:r w:rsidR="00B84117" w:rsidRPr="003104E2">
              <w:rPr>
                <w:rStyle w:val="Lienhypertexte"/>
                <w:rFonts w:ascii="Arial" w:hAnsi="Arial" w:cs="Arial"/>
                <w:noProof/>
              </w:rPr>
              <w:t>1- OBJET</w:t>
            </w:r>
            <w:r w:rsidR="00B84117">
              <w:rPr>
                <w:noProof/>
                <w:webHidden/>
              </w:rPr>
              <w:tab/>
            </w:r>
            <w:r w:rsidR="00B84117">
              <w:rPr>
                <w:noProof/>
                <w:webHidden/>
              </w:rPr>
              <w:fldChar w:fldCharType="begin"/>
            </w:r>
            <w:r w:rsidR="00B84117">
              <w:rPr>
                <w:noProof/>
                <w:webHidden/>
              </w:rPr>
              <w:instrText xml:space="preserve"> PAGEREF _Toc24554655 \h </w:instrText>
            </w:r>
            <w:r w:rsidR="00B84117">
              <w:rPr>
                <w:noProof/>
                <w:webHidden/>
              </w:rPr>
            </w:r>
            <w:r w:rsidR="00B84117">
              <w:rPr>
                <w:noProof/>
                <w:webHidden/>
              </w:rPr>
              <w:fldChar w:fldCharType="separate"/>
            </w:r>
            <w:r w:rsidR="00B84117">
              <w:rPr>
                <w:noProof/>
                <w:webHidden/>
              </w:rPr>
              <w:t>2</w:t>
            </w:r>
            <w:r w:rsidR="00B84117"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56" w:history="1">
            <w:r w:rsidRPr="003104E2">
              <w:rPr>
                <w:rStyle w:val="Lienhypertexte"/>
                <w:rFonts w:ascii="Arial" w:hAnsi="Arial" w:cs="Arial"/>
                <w:noProof/>
              </w:rPr>
              <w:t>2- DONNEES PERSONNELLES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57" w:history="1">
            <w:r w:rsidRPr="003104E2">
              <w:rPr>
                <w:rStyle w:val="Lienhypertexte"/>
                <w:rFonts w:ascii="Arial" w:hAnsi="Arial" w:cs="Arial"/>
                <w:noProof/>
              </w:rPr>
              <w:t>3- PERSONNES CONCERNEES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58" w:history="1">
            <w:r w:rsidRPr="003104E2">
              <w:rPr>
                <w:rStyle w:val="Lienhypertexte"/>
                <w:rFonts w:ascii="Arial" w:hAnsi="Arial" w:cs="Arial"/>
                <w:noProof/>
              </w:rPr>
              <w:t>4- PROCEDURE DE CONSENTEMENT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59" w:history="1">
            <w:r w:rsidRPr="003104E2">
              <w:rPr>
                <w:rStyle w:val="Lienhypertexte"/>
                <w:rFonts w:ascii="Arial" w:hAnsi="Arial" w:cs="Arial"/>
                <w:noProof/>
              </w:rPr>
              <w:t>4.1 Adhérents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0" w:history="1">
            <w:r w:rsidRPr="003104E2">
              <w:rPr>
                <w:rStyle w:val="Lienhypertexte"/>
                <w:rFonts w:ascii="Arial" w:hAnsi="Arial" w:cs="Arial"/>
                <w:noProof/>
              </w:rPr>
              <w:t>4.2 Lycéens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1" w:history="1">
            <w:r w:rsidRPr="003104E2">
              <w:rPr>
                <w:rStyle w:val="Lienhypertexte"/>
                <w:rFonts w:ascii="Arial" w:hAnsi="Arial" w:cs="Arial"/>
                <w:noProof/>
              </w:rPr>
              <w:t>4.3 Sympathisants acheteurs, autres personnes en liaison avec l’association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2" w:history="1">
            <w:r w:rsidRPr="003104E2">
              <w:rPr>
                <w:rStyle w:val="Lienhypertexte"/>
                <w:rFonts w:ascii="Arial" w:hAnsi="Arial" w:cs="Arial"/>
                <w:noProof/>
              </w:rPr>
              <w:t>5- STOCKAGE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3" w:history="1">
            <w:r w:rsidRPr="003104E2">
              <w:rPr>
                <w:rStyle w:val="Lienhypertexte"/>
                <w:rFonts w:ascii="Arial" w:hAnsi="Arial" w:cs="Arial"/>
                <w:noProof/>
              </w:rPr>
              <w:t>6- PROTECTION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4" w:history="1">
            <w:r w:rsidRPr="003104E2">
              <w:rPr>
                <w:rStyle w:val="Lienhypertexte"/>
                <w:rFonts w:ascii="Arial" w:hAnsi="Arial" w:cs="Arial"/>
                <w:noProof/>
              </w:rPr>
              <w:t>7- DUREE DE STOCKAGE DES DONNEES PERSONNELLES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5" w:history="1">
            <w:r w:rsidRPr="003104E2">
              <w:rPr>
                <w:rStyle w:val="Lienhypertexte"/>
                <w:rFonts w:ascii="Arial" w:hAnsi="Arial" w:cs="Arial"/>
                <w:noProof/>
              </w:rPr>
              <w:t>7.1 Fichiers informatiques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6" w:history="1">
            <w:r w:rsidRPr="003104E2">
              <w:rPr>
                <w:rStyle w:val="Lienhypertexte"/>
                <w:rFonts w:ascii="Arial" w:hAnsi="Arial" w:cs="Arial"/>
                <w:noProof/>
              </w:rPr>
              <w:t>7.2 Documents papier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7" w:history="1">
            <w:r w:rsidRPr="003104E2">
              <w:rPr>
                <w:rStyle w:val="Lienhypertexte"/>
                <w:rFonts w:ascii="Arial" w:hAnsi="Arial" w:cs="Arial"/>
                <w:noProof/>
              </w:rPr>
              <w:t>8- DELEGUE A LA PROTECTION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117" w:rsidRDefault="00B84117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24554668" w:history="1">
            <w:r w:rsidRPr="003104E2">
              <w:rPr>
                <w:rStyle w:val="Lienhypertexte"/>
                <w:rFonts w:ascii="Arial" w:hAnsi="Arial" w:cs="Arial"/>
                <w:noProof/>
              </w:rPr>
              <w:t>9- DROIT A L’INFORMATION ET DROIT A L’OUBLI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57B" w:rsidRDefault="00990E8B">
          <w:r>
            <w:fldChar w:fldCharType="end"/>
          </w:r>
        </w:p>
      </w:sdtContent>
    </w:sdt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E9424D" w:rsidRDefault="00E9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52F5" w:rsidRPr="0094409F" w:rsidRDefault="00755C12" w:rsidP="008C52F5">
      <w:pPr>
        <w:pStyle w:val="Titre1"/>
        <w:rPr>
          <w:rFonts w:ascii="Arial" w:hAnsi="Arial" w:cs="Arial"/>
        </w:rPr>
      </w:pPr>
      <w:bookmarkStart w:id="0" w:name="_Toc24554655"/>
      <w:r w:rsidRPr="0094409F">
        <w:rPr>
          <w:rFonts w:ascii="Arial" w:hAnsi="Arial" w:cs="Arial"/>
        </w:rPr>
        <w:lastRenderedPageBreak/>
        <w:t>1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OBJET</w:t>
      </w:r>
      <w:bookmarkEnd w:id="0"/>
    </w:p>
    <w:p w:rsidR="00C12AEF" w:rsidRPr="00C12AEF" w:rsidRDefault="00C12AEF" w:rsidP="00C12AEF"/>
    <w:p w:rsidR="00755C12" w:rsidRDefault="00755C12" w:rsidP="00C12AEF">
      <w:pPr>
        <w:jc w:val="both"/>
        <w:rPr>
          <w:rFonts w:ascii="Arial" w:hAnsi="Arial" w:cs="Arial"/>
          <w:sz w:val="24"/>
          <w:szCs w:val="24"/>
        </w:rPr>
      </w:pPr>
      <w:r w:rsidRPr="00755C1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but du présent document est </w:t>
      </w:r>
      <w:r w:rsidR="0048157B">
        <w:rPr>
          <w:rFonts w:ascii="Arial" w:hAnsi="Arial" w:cs="Arial"/>
          <w:sz w:val="24"/>
          <w:szCs w:val="24"/>
        </w:rPr>
        <w:t xml:space="preserve">de présenter </w:t>
      </w:r>
      <w:r>
        <w:rPr>
          <w:rFonts w:ascii="Arial" w:hAnsi="Arial" w:cs="Arial"/>
          <w:sz w:val="24"/>
          <w:szCs w:val="24"/>
        </w:rPr>
        <w:t>:</w:t>
      </w:r>
    </w:p>
    <w:p w:rsidR="00C12AEF" w:rsidRDefault="00C12AEF" w:rsidP="00C12AEF">
      <w:pPr>
        <w:jc w:val="both"/>
        <w:rPr>
          <w:rFonts w:ascii="Arial" w:hAnsi="Arial" w:cs="Arial"/>
          <w:sz w:val="24"/>
          <w:szCs w:val="24"/>
        </w:rPr>
      </w:pPr>
    </w:p>
    <w:p w:rsidR="00755C12" w:rsidRPr="00755C12" w:rsidRDefault="001E43E1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55C12">
        <w:rPr>
          <w:rFonts w:ascii="Arial" w:hAnsi="Arial" w:cs="Arial"/>
          <w:sz w:val="24"/>
          <w:szCs w:val="24"/>
        </w:rPr>
        <w:t>a nature d</w:t>
      </w:r>
      <w:r w:rsidR="00755C12" w:rsidRPr="00755C12">
        <w:rPr>
          <w:rFonts w:ascii="Arial" w:hAnsi="Arial" w:cs="Arial"/>
          <w:sz w:val="24"/>
          <w:szCs w:val="24"/>
        </w:rPr>
        <w:t>es données personnelles des adhérents et membres associés,</w:t>
      </w:r>
      <w:r w:rsidR="00755C12">
        <w:rPr>
          <w:rFonts w:ascii="Arial" w:hAnsi="Arial" w:cs="Arial"/>
          <w:sz w:val="24"/>
          <w:szCs w:val="24"/>
        </w:rPr>
        <w:t xml:space="preserve"> qui sont requises et </w:t>
      </w:r>
      <w:r w:rsidR="00755C12" w:rsidRPr="00755C12">
        <w:rPr>
          <w:rFonts w:ascii="Arial" w:hAnsi="Arial" w:cs="Arial"/>
          <w:sz w:val="24"/>
          <w:szCs w:val="24"/>
        </w:rPr>
        <w:t xml:space="preserve">utilisées pour le fonctionnement </w:t>
      </w:r>
      <w:r w:rsidR="009A5154">
        <w:rPr>
          <w:rFonts w:ascii="Arial" w:hAnsi="Arial" w:cs="Arial"/>
          <w:sz w:val="24"/>
          <w:szCs w:val="24"/>
        </w:rPr>
        <w:t xml:space="preserve">exclusif </w:t>
      </w:r>
      <w:r w:rsidR="00755C12" w:rsidRPr="00755C12">
        <w:rPr>
          <w:rFonts w:ascii="Arial" w:hAnsi="Arial" w:cs="Arial"/>
          <w:sz w:val="24"/>
          <w:szCs w:val="24"/>
        </w:rPr>
        <w:t xml:space="preserve">de l’association </w:t>
      </w:r>
      <w:r w:rsidR="009A5154">
        <w:rPr>
          <w:rFonts w:ascii="Arial" w:hAnsi="Arial" w:cs="Arial"/>
          <w:sz w:val="24"/>
          <w:szCs w:val="24"/>
        </w:rPr>
        <w:t>et ne sont jamais communiqué</w:t>
      </w:r>
      <w:r w:rsidR="00B84117">
        <w:rPr>
          <w:rFonts w:ascii="Arial" w:hAnsi="Arial" w:cs="Arial"/>
          <w:sz w:val="24"/>
          <w:szCs w:val="24"/>
        </w:rPr>
        <w:t>e</w:t>
      </w:r>
      <w:r w:rsidR="009A5154">
        <w:rPr>
          <w:rFonts w:ascii="Arial" w:hAnsi="Arial" w:cs="Arial"/>
          <w:sz w:val="24"/>
          <w:szCs w:val="24"/>
        </w:rPr>
        <w:t xml:space="preserve">s </w:t>
      </w:r>
      <w:r w:rsidR="00DF1B5C">
        <w:rPr>
          <w:rFonts w:ascii="Arial" w:hAnsi="Arial" w:cs="Arial"/>
          <w:sz w:val="24"/>
          <w:szCs w:val="24"/>
        </w:rPr>
        <w:t>à l’extérieur de l’association.</w:t>
      </w:r>
    </w:p>
    <w:p w:rsidR="00755C12" w:rsidRDefault="001E43E1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procédé de recueil du consentement</w:t>
      </w:r>
      <w:r w:rsidR="00755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auprès </w:t>
      </w:r>
      <w:r w:rsidR="00755C12">
        <w:rPr>
          <w:rFonts w:ascii="Arial" w:hAnsi="Arial" w:cs="Arial"/>
          <w:sz w:val="24"/>
          <w:szCs w:val="24"/>
        </w:rPr>
        <w:t xml:space="preserve">des personnes concernées </w:t>
      </w:r>
      <w:r w:rsidR="00C12AEF">
        <w:rPr>
          <w:rFonts w:ascii="Arial" w:hAnsi="Arial" w:cs="Arial"/>
          <w:sz w:val="24"/>
          <w:szCs w:val="24"/>
        </w:rPr>
        <w:t>pour le stockage de ces données</w:t>
      </w:r>
      <w:r w:rsidR="00755C12">
        <w:rPr>
          <w:rFonts w:ascii="Arial" w:hAnsi="Arial" w:cs="Arial"/>
          <w:sz w:val="24"/>
          <w:szCs w:val="24"/>
        </w:rPr>
        <w:t>,</w:t>
      </w:r>
    </w:p>
    <w:p w:rsidR="00755C12" w:rsidRDefault="00B84117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E43E1">
        <w:rPr>
          <w:rFonts w:ascii="Arial" w:hAnsi="Arial" w:cs="Arial"/>
          <w:sz w:val="24"/>
          <w:szCs w:val="24"/>
        </w:rPr>
        <w:t>a méthode de stockage</w:t>
      </w:r>
      <w:r w:rsidR="00C12AEF">
        <w:rPr>
          <w:rFonts w:ascii="Arial" w:hAnsi="Arial" w:cs="Arial"/>
          <w:sz w:val="24"/>
          <w:szCs w:val="24"/>
        </w:rPr>
        <w:t xml:space="preserve">, </w:t>
      </w:r>
      <w:r w:rsidR="001E43E1">
        <w:rPr>
          <w:rFonts w:ascii="Arial" w:hAnsi="Arial" w:cs="Arial"/>
          <w:sz w:val="24"/>
          <w:szCs w:val="24"/>
        </w:rPr>
        <w:t>les personnes en charge de ces données, la durée de conservation et comment elles sont</w:t>
      </w:r>
      <w:r w:rsidR="00C12AEF">
        <w:rPr>
          <w:rFonts w:ascii="Arial" w:hAnsi="Arial" w:cs="Arial"/>
          <w:sz w:val="24"/>
          <w:szCs w:val="24"/>
        </w:rPr>
        <w:t xml:space="preserve"> protégées,</w:t>
      </w:r>
    </w:p>
    <w:p w:rsidR="00C12AEF" w:rsidRDefault="00B84117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12AEF">
        <w:rPr>
          <w:rFonts w:ascii="Arial" w:hAnsi="Arial" w:cs="Arial"/>
          <w:sz w:val="24"/>
          <w:szCs w:val="24"/>
        </w:rPr>
        <w:t xml:space="preserve">e droit à l’information, </w:t>
      </w:r>
      <w:r w:rsidR="009A5154">
        <w:rPr>
          <w:rFonts w:ascii="Arial" w:hAnsi="Arial" w:cs="Arial"/>
          <w:sz w:val="24"/>
          <w:szCs w:val="24"/>
        </w:rPr>
        <w:t xml:space="preserve">à </w:t>
      </w:r>
      <w:r w:rsidR="00C12AEF">
        <w:rPr>
          <w:rFonts w:ascii="Arial" w:hAnsi="Arial" w:cs="Arial"/>
          <w:sz w:val="24"/>
          <w:szCs w:val="24"/>
        </w:rPr>
        <w:t>l</w:t>
      </w:r>
      <w:r w:rsidR="009A5154">
        <w:rPr>
          <w:rFonts w:ascii="Arial" w:hAnsi="Arial" w:cs="Arial"/>
          <w:sz w:val="24"/>
          <w:szCs w:val="24"/>
        </w:rPr>
        <w:t>a</w:t>
      </w:r>
      <w:r w:rsidR="00C12AEF">
        <w:rPr>
          <w:rFonts w:ascii="Arial" w:hAnsi="Arial" w:cs="Arial"/>
          <w:sz w:val="24"/>
          <w:szCs w:val="24"/>
        </w:rPr>
        <w:t xml:space="preserve"> modification, et </w:t>
      </w:r>
      <w:r w:rsidR="009A5154">
        <w:rPr>
          <w:rFonts w:ascii="Arial" w:hAnsi="Arial" w:cs="Arial"/>
          <w:sz w:val="24"/>
          <w:szCs w:val="24"/>
        </w:rPr>
        <w:t xml:space="preserve">à </w:t>
      </w:r>
      <w:r w:rsidR="00C12AEF">
        <w:rPr>
          <w:rFonts w:ascii="Arial" w:hAnsi="Arial" w:cs="Arial"/>
          <w:sz w:val="24"/>
          <w:szCs w:val="24"/>
        </w:rPr>
        <w:t>l’effacement des données</w:t>
      </w:r>
      <w:r w:rsidR="0048157B">
        <w:rPr>
          <w:rFonts w:ascii="Arial" w:hAnsi="Arial" w:cs="Arial"/>
          <w:sz w:val="24"/>
          <w:szCs w:val="24"/>
        </w:rPr>
        <w:t>.</w:t>
      </w:r>
      <w:r w:rsidR="00C12AEF">
        <w:rPr>
          <w:rFonts w:ascii="Arial" w:hAnsi="Arial" w:cs="Arial"/>
          <w:sz w:val="24"/>
          <w:szCs w:val="24"/>
        </w:rPr>
        <w:t xml:space="preserve"> </w:t>
      </w:r>
    </w:p>
    <w:p w:rsidR="0048157B" w:rsidRDefault="0048157B" w:rsidP="0048157B">
      <w:pPr>
        <w:jc w:val="both"/>
        <w:rPr>
          <w:rFonts w:ascii="Arial" w:hAnsi="Arial" w:cs="Arial"/>
          <w:sz w:val="24"/>
          <w:szCs w:val="24"/>
        </w:rPr>
      </w:pPr>
    </w:p>
    <w:p w:rsidR="0048157B" w:rsidRPr="0094409F" w:rsidRDefault="0048157B" w:rsidP="0048157B">
      <w:pPr>
        <w:pStyle w:val="Titre1"/>
        <w:rPr>
          <w:rFonts w:ascii="Arial" w:hAnsi="Arial" w:cs="Arial"/>
        </w:rPr>
      </w:pPr>
      <w:bookmarkStart w:id="1" w:name="_Toc24554656"/>
      <w:r w:rsidRPr="0094409F">
        <w:rPr>
          <w:rFonts w:ascii="Arial" w:hAnsi="Arial" w:cs="Arial"/>
        </w:rPr>
        <w:t>2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DONNEES</w:t>
      </w:r>
      <w:r w:rsidR="008C0692" w:rsidRPr="0094409F">
        <w:rPr>
          <w:rFonts w:ascii="Arial" w:hAnsi="Arial" w:cs="Arial"/>
        </w:rPr>
        <w:t xml:space="preserve"> </w:t>
      </w:r>
      <w:r w:rsidRPr="0094409F">
        <w:rPr>
          <w:rFonts w:ascii="Arial" w:hAnsi="Arial" w:cs="Arial"/>
        </w:rPr>
        <w:t>PERSONNELLES</w:t>
      </w:r>
      <w:bookmarkEnd w:id="1"/>
    </w:p>
    <w:p w:rsidR="00C8586E" w:rsidRDefault="00C8586E" w:rsidP="0048157B">
      <w:pPr>
        <w:rPr>
          <w:rFonts w:ascii="Arial" w:hAnsi="Arial" w:cs="Arial"/>
          <w:sz w:val="24"/>
          <w:szCs w:val="24"/>
        </w:rPr>
      </w:pPr>
    </w:p>
    <w:p w:rsidR="0048157B" w:rsidRDefault="008C0692" w:rsidP="008046B8">
      <w:pPr>
        <w:jc w:val="both"/>
        <w:rPr>
          <w:rFonts w:ascii="Arial" w:hAnsi="Arial" w:cs="Arial"/>
          <w:sz w:val="24"/>
          <w:szCs w:val="24"/>
        </w:rPr>
      </w:pPr>
      <w:r w:rsidRPr="008C0692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but de la collecte des données est de rassembler les informations d’identification et les coordonnées des </w:t>
      </w:r>
      <w:r w:rsidR="00D22227">
        <w:rPr>
          <w:rFonts w:ascii="Arial" w:hAnsi="Arial" w:cs="Arial"/>
          <w:sz w:val="24"/>
          <w:szCs w:val="24"/>
        </w:rPr>
        <w:t>personnes participant aux activités de l’association</w:t>
      </w:r>
      <w:r w:rsidR="00E672EE">
        <w:rPr>
          <w:rFonts w:ascii="Arial" w:hAnsi="Arial" w:cs="Arial"/>
          <w:sz w:val="24"/>
          <w:szCs w:val="24"/>
        </w:rPr>
        <w:t xml:space="preserve"> </w:t>
      </w:r>
      <w:r w:rsidR="001E43E1">
        <w:rPr>
          <w:rFonts w:ascii="Arial" w:hAnsi="Arial" w:cs="Arial"/>
          <w:sz w:val="24"/>
          <w:szCs w:val="24"/>
        </w:rPr>
        <w:t>afin</w:t>
      </w:r>
      <w:r w:rsidR="00E672EE">
        <w:rPr>
          <w:rFonts w:ascii="Arial" w:hAnsi="Arial" w:cs="Arial"/>
          <w:sz w:val="24"/>
          <w:szCs w:val="24"/>
        </w:rPr>
        <w:t xml:space="preserve"> d’assurer le fonctionnement courant de l’association</w:t>
      </w:r>
      <w:r w:rsidR="00D222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Ces données sont les suivantes :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 (</w:t>
      </w:r>
      <w:r w:rsidR="00C6465D">
        <w:rPr>
          <w:rFonts w:ascii="Arial" w:hAnsi="Arial" w:cs="Arial"/>
          <w:sz w:val="24"/>
          <w:szCs w:val="24"/>
        </w:rPr>
        <w:t>*)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 mail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41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anche d’âge</w:t>
      </w:r>
      <w:r w:rsidR="00E672EE">
        <w:rPr>
          <w:rFonts w:ascii="Arial" w:hAnsi="Arial" w:cs="Arial"/>
          <w:sz w:val="24"/>
          <w:szCs w:val="24"/>
        </w:rPr>
        <w:t xml:space="preserve"> (**)</w:t>
      </w:r>
    </w:p>
    <w:p w:rsidR="00C6465D" w:rsidRDefault="00C6465D" w:rsidP="00FA7EA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="009440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onnée facultative</w:t>
      </w:r>
    </w:p>
    <w:p w:rsidR="00E672EE" w:rsidRDefault="00E672EE" w:rsidP="00FA7EA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Uniquement pour les adhérents</w:t>
      </w:r>
      <w:r w:rsidR="009A5154">
        <w:rPr>
          <w:rFonts w:ascii="Arial" w:hAnsi="Arial" w:cs="Arial"/>
          <w:sz w:val="24"/>
          <w:szCs w:val="24"/>
        </w:rPr>
        <w:t xml:space="preserve"> pour les besoins exclusifs de la demande de subvention</w:t>
      </w:r>
      <w:r w:rsidR="003F0A0B">
        <w:rPr>
          <w:rFonts w:ascii="Arial" w:hAnsi="Arial" w:cs="Arial"/>
          <w:sz w:val="24"/>
          <w:szCs w:val="24"/>
        </w:rPr>
        <w:t xml:space="preserve"> municipale.</w:t>
      </w:r>
    </w:p>
    <w:p w:rsidR="008C0692" w:rsidRDefault="008C0692" w:rsidP="008C0692">
      <w:pPr>
        <w:pStyle w:val="Paragraphedeliste"/>
        <w:rPr>
          <w:rFonts w:ascii="Arial" w:hAnsi="Arial" w:cs="Arial"/>
          <w:sz w:val="24"/>
          <w:szCs w:val="24"/>
        </w:rPr>
      </w:pPr>
    </w:p>
    <w:p w:rsidR="00DD44FC" w:rsidRPr="0094409F" w:rsidRDefault="00DD44FC" w:rsidP="00DD44FC">
      <w:pPr>
        <w:pStyle w:val="Titre1"/>
        <w:rPr>
          <w:rFonts w:ascii="Arial" w:hAnsi="Arial" w:cs="Arial"/>
        </w:rPr>
      </w:pPr>
      <w:bookmarkStart w:id="2" w:name="_Toc24554657"/>
      <w:r w:rsidRPr="0094409F">
        <w:rPr>
          <w:rFonts w:ascii="Arial" w:hAnsi="Arial" w:cs="Arial"/>
        </w:rPr>
        <w:t>3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PERSONNES CONCERNEES</w:t>
      </w:r>
      <w:bookmarkEnd w:id="2"/>
    </w:p>
    <w:p w:rsidR="00DD44FC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Adhérents</w:t>
      </w:r>
    </w:p>
    <w:p w:rsidR="0094409F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Lycéens</w:t>
      </w:r>
    </w:p>
    <w:p w:rsidR="0094409F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Sympathisants</w:t>
      </w:r>
      <w:r w:rsidR="003F0A0B">
        <w:rPr>
          <w:rFonts w:ascii="Arial" w:hAnsi="Arial" w:cs="Arial"/>
          <w:sz w:val="24"/>
          <w:szCs w:val="24"/>
        </w:rPr>
        <w:t xml:space="preserve"> et bénévoles</w:t>
      </w:r>
    </w:p>
    <w:p w:rsidR="0094409F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Clients</w:t>
      </w:r>
    </w:p>
    <w:p w:rsidR="0094409F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Autres</w:t>
      </w:r>
      <w:r w:rsidR="003F0A0B">
        <w:rPr>
          <w:rFonts w:ascii="Arial" w:hAnsi="Arial" w:cs="Arial"/>
          <w:sz w:val="24"/>
          <w:szCs w:val="24"/>
        </w:rPr>
        <w:t xml:space="preserve"> personnes en lien avec l’association (administration communale, fournisseurs)</w:t>
      </w:r>
    </w:p>
    <w:p w:rsidR="0094409F" w:rsidRDefault="0094409F" w:rsidP="0094409F">
      <w:pPr>
        <w:ind w:firstLine="284"/>
        <w:rPr>
          <w:rFonts w:ascii="Arial" w:hAnsi="Arial" w:cs="Arial"/>
          <w:sz w:val="24"/>
          <w:szCs w:val="24"/>
        </w:rPr>
      </w:pPr>
    </w:p>
    <w:p w:rsidR="0094409F" w:rsidRPr="0094409F" w:rsidRDefault="0094409F" w:rsidP="0094409F">
      <w:pPr>
        <w:pStyle w:val="Titre1"/>
        <w:rPr>
          <w:rFonts w:ascii="Arial" w:hAnsi="Arial" w:cs="Arial"/>
        </w:rPr>
      </w:pPr>
      <w:bookmarkStart w:id="3" w:name="_Toc24554658"/>
      <w:r w:rsidRPr="0094409F">
        <w:rPr>
          <w:rFonts w:ascii="Arial" w:hAnsi="Arial" w:cs="Arial"/>
        </w:rPr>
        <w:t>4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PROCEDURE D</w:t>
      </w:r>
      <w:r w:rsidR="00ED6A88">
        <w:rPr>
          <w:rFonts w:ascii="Arial" w:hAnsi="Arial" w:cs="Arial"/>
        </w:rPr>
        <w:t>E CONSENTEMENT</w:t>
      </w:r>
      <w:bookmarkEnd w:id="3"/>
      <w:r w:rsidRPr="0094409F">
        <w:rPr>
          <w:rFonts w:ascii="Arial" w:hAnsi="Arial" w:cs="Arial"/>
        </w:rPr>
        <w:t xml:space="preserve"> </w:t>
      </w:r>
    </w:p>
    <w:p w:rsidR="0094409F" w:rsidRPr="002E35AE" w:rsidRDefault="0094409F" w:rsidP="0094409F">
      <w:pPr>
        <w:pStyle w:val="Titre2"/>
        <w:rPr>
          <w:rFonts w:ascii="Arial" w:hAnsi="Arial" w:cs="Arial"/>
        </w:rPr>
      </w:pPr>
      <w:bookmarkStart w:id="4" w:name="_Toc24554659"/>
      <w:r w:rsidRPr="002E35AE">
        <w:rPr>
          <w:rFonts w:ascii="Arial" w:hAnsi="Arial" w:cs="Arial"/>
        </w:rPr>
        <w:t>4.1 Adhérents</w:t>
      </w:r>
      <w:bookmarkEnd w:id="4"/>
    </w:p>
    <w:p w:rsidR="0094409F" w:rsidRDefault="0094409F" w:rsidP="008046B8">
      <w:pPr>
        <w:jc w:val="both"/>
        <w:rPr>
          <w:rFonts w:ascii="Arial" w:hAnsi="Arial" w:cs="Arial"/>
          <w:sz w:val="24"/>
          <w:szCs w:val="24"/>
        </w:rPr>
      </w:pPr>
      <w:r w:rsidRPr="0094409F">
        <w:rPr>
          <w:rFonts w:ascii="Arial" w:hAnsi="Arial" w:cs="Arial"/>
          <w:sz w:val="24"/>
          <w:szCs w:val="24"/>
        </w:rPr>
        <w:t xml:space="preserve">L’accord </w:t>
      </w:r>
      <w:r>
        <w:rPr>
          <w:rFonts w:ascii="Arial" w:hAnsi="Arial" w:cs="Arial"/>
          <w:sz w:val="24"/>
          <w:szCs w:val="24"/>
        </w:rPr>
        <w:t>des adhérents sur la détention d’informations à caractère personnel les concernant est formalisé sur le bulletin annuel</w:t>
      </w:r>
      <w:r w:rsidR="002E3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d’adhésion</w:t>
      </w:r>
      <w:r w:rsidR="008046B8">
        <w:rPr>
          <w:rFonts w:ascii="Arial" w:hAnsi="Arial" w:cs="Arial"/>
          <w:sz w:val="24"/>
          <w:szCs w:val="24"/>
        </w:rPr>
        <w:t xml:space="preserve"> à l’association</w:t>
      </w:r>
      <w:r>
        <w:rPr>
          <w:rFonts w:ascii="Arial" w:hAnsi="Arial" w:cs="Arial"/>
          <w:sz w:val="24"/>
          <w:szCs w:val="24"/>
        </w:rPr>
        <w:t>.</w:t>
      </w:r>
    </w:p>
    <w:p w:rsidR="0094409F" w:rsidRPr="002E35AE" w:rsidRDefault="0094409F" w:rsidP="0094409F">
      <w:pPr>
        <w:pStyle w:val="Titre2"/>
        <w:rPr>
          <w:rFonts w:ascii="Arial" w:hAnsi="Arial" w:cs="Arial"/>
        </w:rPr>
      </w:pPr>
      <w:bookmarkStart w:id="5" w:name="_Toc24554660"/>
      <w:r w:rsidRPr="002E35AE">
        <w:rPr>
          <w:rFonts w:ascii="Arial" w:hAnsi="Arial" w:cs="Arial"/>
        </w:rPr>
        <w:t>4.2 Lycéens</w:t>
      </w:r>
      <w:bookmarkEnd w:id="5"/>
    </w:p>
    <w:p w:rsidR="00A3736B" w:rsidRDefault="003F0A0B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lycéens (Sud Médoc)</w:t>
      </w:r>
      <w:r w:rsidR="00B841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leur accord sur la détention</w:t>
      </w:r>
      <w:r w:rsidR="002E35AE">
        <w:rPr>
          <w:rFonts w:ascii="Arial" w:hAnsi="Arial" w:cs="Arial"/>
          <w:sz w:val="24"/>
          <w:szCs w:val="24"/>
        </w:rPr>
        <w:t xml:space="preserve"> d’informations à caractère personnel les concernant est formalisé par une </w:t>
      </w:r>
      <w:r>
        <w:rPr>
          <w:rFonts w:ascii="Arial" w:hAnsi="Arial" w:cs="Arial"/>
          <w:sz w:val="24"/>
          <w:szCs w:val="24"/>
        </w:rPr>
        <w:t xml:space="preserve">annotation sur la </w:t>
      </w:r>
      <w:r w:rsidR="002E35AE">
        <w:rPr>
          <w:rFonts w:ascii="Arial" w:hAnsi="Arial" w:cs="Arial"/>
          <w:sz w:val="24"/>
          <w:szCs w:val="24"/>
        </w:rPr>
        <w:t xml:space="preserve">convention de stage </w:t>
      </w:r>
      <w:r>
        <w:rPr>
          <w:rFonts w:ascii="Arial" w:hAnsi="Arial" w:cs="Arial"/>
          <w:sz w:val="24"/>
          <w:szCs w:val="24"/>
        </w:rPr>
        <w:t>dont le formulaire est signé par l’élève et l’association</w:t>
      </w:r>
      <w:r w:rsidR="002E35AE">
        <w:rPr>
          <w:rFonts w:ascii="Arial" w:hAnsi="Arial" w:cs="Arial"/>
          <w:sz w:val="24"/>
          <w:szCs w:val="24"/>
        </w:rPr>
        <w:t>.</w:t>
      </w:r>
    </w:p>
    <w:p w:rsidR="00A3736B" w:rsidRDefault="00A37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409F" w:rsidRDefault="0094409F" w:rsidP="008046B8">
      <w:pPr>
        <w:jc w:val="both"/>
        <w:rPr>
          <w:rFonts w:ascii="Arial" w:hAnsi="Arial" w:cs="Arial"/>
          <w:sz w:val="24"/>
          <w:szCs w:val="24"/>
        </w:rPr>
      </w:pPr>
    </w:p>
    <w:p w:rsidR="002E35AE" w:rsidRDefault="002E35AE" w:rsidP="002E35AE">
      <w:pPr>
        <w:pStyle w:val="Titre2"/>
        <w:rPr>
          <w:rFonts w:ascii="Arial" w:hAnsi="Arial" w:cs="Arial"/>
        </w:rPr>
      </w:pPr>
      <w:bookmarkStart w:id="6" w:name="_Toc24554661"/>
      <w:r w:rsidRPr="002E35AE">
        <w:rPr>
          <w:rFonts w:ascii="Arial" w:hAnsi="Arial" w:cs="Arial"/>
        </w:rPr>
        <w:t>4.3 Sympathisants</w:t>
      </w:r>
      <w:r w:rsidR="003F0A0B">
        <w:rPr>
          <w:rFonts w:ascii="Arial" w:hAnsi="Arial" w:cs="Arial"/>
        </w:rPr>
        <w:t xml:space="preserve"> acheteurs, autres personnes en liaison avec l’association</w:t>
      </w:r>
      <w:bookmarkEnd w:id="6"/>
    </w:p>
    <w:p w:rsidR="003F0A0B" w:rsidRPr="003F0A0B" w:rsidRDefault="003F0A0B" w:rsidP="00D563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fiches sont établies mentionnant nom prénom adresse mail et </w:t>
      </w:r>
      <w:proofErr w:type="spellStart"/>
      <w:r>
        <w:rPr>
          <w:rFonts w:ascii="Arial" w:hAnsi="Arial" w:cs="Arial"/>
          <w:sz w:val="24"/>
          <w:szCs w:val="24"/>
        </w:rPr>
        <w:t>n°de</w:t>
      </w:r>
      <w:proofErr w:type="spellEnd"/>
      <w:r>
        <w:rPr>
          <w:rFonts w:ascii="Arial" w:hAnsi="Arial" w:cs="Arial"/>
          <w:sz w:val="24"/>
          <w:szCs w:val="24"/>
        </w:rPr>
        <w:t xml:space="preserve"> téléphone </w:t>
      </w:r>
      <w:r w:rsidR="00D56372">
        <w:rPr>
          <w:rFonts w:ascii="Arial" w:hAnsi="Arial" w:cs="Arial"/>
          <w:sz w:val="24"/>
          <w:szCs w:val="24"/>
        </w:rPr>
        <w:t>avec émargement des personnes</w:t>
      </w:r>
      <w:r w:rsidR="00B84117">
        <w:rPr>
          <w:rFonts w:ascii="Arial" w:hAnsi="Arial" w:cs="Arial"/>
          <w:sz w:val="24"/>
          <w:szCs w:val="24"/>
        </w:rPr>
        <w:t>.</w:t>
      </w:r>
    </w:p>
    <w:p w:rsidR="002E35AE" w:rsidRPr="002E35AE" w:rsidRDefault="002E35AE" w:rsidP="002E35AE">
      <w:pPr>
        <w:pStyle w:val="Titre1"/>
        <w:rPr>
          <w:rFonts w:ascii="Arial" w:hAnsi="Arial" w:cs="Arial"/>
        </w:rPr>
      </w:pPr>
      <w:bookmarkStart w:id="7" w:name="_Toc24554662"/>
      <w:r w:rsidRPr="002E35AE">
        <w:rPr>
          <w:rFonts w:ascii="Arial" w:hAnsi="Arial" w:cs="Arial"/>
        </w:rPr>
        <w:t>5</w:t>
      </w:r>
      <w:r w:rsidR="00B84117">
        <w:rPr>
          <w:rFonts w:ascii="Arial" w:hAnsi="Arial" w:cs="Arial"/>
        </w:rPr>
        <w:t>-</w:t>
      </w:r>
      <w:r w:rsidRPr="002E35AE">
        <w:rPr>
          <w:rFonts w:ascii="Arial" w:hAnsi="Arial" w:cs="Arial"/>
        </w:rPr>
        <w:t xml:space="preserve"> STOCKAGE DES DONNEES</w:t>
      </w:r>
      <w:bookmarkEnd w:id="7"/>
    </w:p>
    <w:p w:rsidR="00C8586E" w:rsidRDefault="00C8586E" w:rsidP="00377B7F">
      <w:pPr>
        <w:jc w:val="both"/>
        <w:rPr>
          <w:rFonts w:ascii="Arial" w:hAnsi="Arial" w:cs="Arial"/>
          <w:sz w:val="24"/>
          <w:szCs w:val="24"/>
        </w:rPr>
      </w:pPr>
    </w:p>
    <w:p w:rsidR="002E35AE" w:rsidRPr="00FA7EA7" w:rsidRDefault="00377B7F" w:rsidP="00377B7F">
      <w:pPr>
        <w:jc w:val="both"/>
        <w:rPr>
          <w:rFonts w:ascii="Arial" w:hAnsi="Arial" w:cs="Arial"/>
          <w:sz w:val="24"/>
          <w:szCs w:val="24"/>
        </w:rPr>
      </w:pPr>
      <w:r w:rsidRPr="00FA7EA7">
        <w:rPr>
          <w:rFonts w:ascii="Arial" w:hAnsi="Arial" w:cs="Arial"/>
          <w:sz w:val="24"/>
          <w:szCs w:val="24"/>
        </w:rPr>
        <w:t xml:space="preserve">Les données à caractère personnel sont conservées sous forme </w:t>
      </w:r>
      <w:r w:rsidR="00D56372" w:rsidRPr="00FA7EA7">
        <w:rPr>
          <w:rFonts w:ascii="Arial" w:hAnsi="Arial" w:cs="Arial"/>
          <w:sz w:val="24"/>
          <w:szCs w:val="24"/>
        </w:rPr>
        <w:t xml:space="preserve">papier et </w:t>
      </w:r>
      <w:r w:rsidRPr="00FA7EA7">
        <w:rPr>
          <w:rFonts w:ascii="Arial" w:hAnsi="Arial" w:cs="Arial"/>
          <w:sz w:val="24"/>
          <w:szCs w:val="24"/>
        </w:rPr>
        <w:t xml:space="preserve">fichiers informatiques </w:t>
      </w:r>
      <w:r w:rsidR="00D56372" w:rsidRPr="00FA7EA7">
        <w:rPr>
          <w:rFonts w:ascii="Arial" w:hAnsi="Arial" w:cs="Arial"/>
          <w:sz w:val="24"/>
          <w:szCs w:val="24"/>
        </w:rPr>
        <w:t>stockés sur les moyens informatiques des personnes suivantes</w:t>
      </w:r>
      <w:r w:rsidRPr="00FA7EA7">
        <w:rPr>
          <w:rFonts w:ascii="Arial" w:hAnsi="Arial" w:cs="Arial"/>
          <w:sz w:val="24"/>
          <w:szCs w:val="24"/>
        </w:rPr>
        <w:t> :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B7F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président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trésorier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secrétaire</w:t>
      </w:r>
    </w:p>
    <w:p w:rsidR="00377B7F" w:rsidRDefault="00D5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données sont consultables par l’ensemble des membres du bureau</w:t>
      </w:r>
      <w:r w:rsidR="00B84117">
        <w:rPr>
          <w:rFonts w:ascii="Arial" w:hAnsi="Arial" w:cs="Arial"/>
          <w:sz w:val="24"/>
          <w:szCs w:val="24"/>
        </w:rPr>
        <w:t>.</w:t>
      </w:r>
    </w:p>
    <w:p w:rsidR="00377B7F" w:rsidRPr="00377B7F" w:rsidRDefault="00377B7F" w:rsidP="00377B7F">
      <w:pPr>
        <w:pStyle w:val="Titre1"/>
        <w:rPr>
          <w:rFonts w:ascii="Arial" w:hAnsi="Arial" w:cs="Arial"/>
        </w:rPr>
      </w:pPr>
      <w:bookmarkStart w:id="8" w:name="_Toc24554663"/>
      <w:r w:rsidRPr="00377B7F">
        <w:rPr>
          <w:rFonts w:ascii="Arial" w:hAnsi="Arial" w:cs="Arial"/>
        </w:rPr>
        <w:t>6</w:t>
      </w:r>
      <w:r w:rsidR="00B84117">
        <w:rPr>
          <w:rFonts w:ascii="Arial" w:hAnsi="Arial" w:cs="Arial"/>
        </w:rPr>
        <w:t>-</w:t>
      </w:r>
      <w:r w:rsidRPr="00377B7F">
        <w:rPr>
          <w:rFonts w:ascii="Arial" w:hAnsi="Arial" w:cs="Arial"/>
        </w:rPr>
        <w:t xml:space="preserve"> PROTECTION DES DONNEES</w:t>
      </w:r>
      <w:bookmarkEnd w:id="8"/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377B7F" w:rsidRDefault="00377B7F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protection des données est assurée comme suit :</w:t>
      </w:r>
    </w:p>
    <w:p w:rsidR="00377B7F" w:rsidRPr="00B71A31" w:rsidRDefault="00D56372" w:rsidP="00B71A31">
      <w:pPr>
        <w:jc w:val="both"/>
        <w:rPr>
          <w:rFonts w:ascii="Arial" w:hAnsi="Arial" w:cs="Arial"/>
          <w:sz w:val="24"/>
          <w:szCs w:val="24"/>
        </w:rPr>
      </w:pPr>
      <w:r w:rsidRPr="00B71A31">
        <w:rPr>
          <w:rFonts w:ascii="Arial" w:hAnsi="Arial" w:cs="Arial"/>
          <w:sz w:val="24"/>
          <w:szCs w:val="24"/>
        </w:rPr>
        <w:t>Les données sont stocké</w:t>
      </w:r>
      <w:r w:rsidR="00B71A31" w:rsidRPr="00B71A31">
        <w:rPr>
          <w:rFonts w:ascii="Arial" w:hAnsi="Arial" w:cs="Arial"/>
          <w:sz w:val="24"/>
          <w:szCs w:val="24"/>
        </w:rPr>
        <w:t>e</w:t>
      </w:r>
      <w:r w:rsidRPr="00B71A31">
        <w:rPr>
          <w:rFonts w:ascii="Arial" w:hAnsi="Arial" w:cs="Arial"/>
          <w:sz w:val="24"/>
          <w:szCs w:val="24"/>
        </w:rPr>
        <w:t>s sur les disques durs des machines personnelles des personnes nommées ci-dessus. Elles n’apparaissent pas sur le</w:t>
      </w:r>
      <w:r w:rsidR="00B71A31" w:rsidRPr="00B71A31">
        <w:rPr>
          <w:rFonts w:ascii="Arial" w:hAnsi="Arial" w:cs="Arial"/>
          <w:sz w:val="24"/>
          <w:szCs w:val="24"/>
        </w:rPr>
        <w:t>urs réseaux sociaux dans le cas où ces personnes y seraient abonnées à titre personnel.</w:t>
      </w:r>
    </w:p>
    <w:p w:rsidR="00B71A31" w:rsidRPr="00B71A31" w:rsidRDefault="00B71A31" w:rsidP="00B71A31">
      <w:pPr>
        <w:jc w:val="both"/>
        <w:rPr>
          <w:rFonts w:ascii="Arial" w:hAnsi="Arial" w:cs="Arial"/>
          <w:sz w:val="24"/>
          <w:szCs w:val="24"/>
        </w:rPr>
      </w:pPr>
    </w:p>
    <w:p w:rsidR="00377B7F" w:rsidRPr="00377B7F" w:rsidRDefault="00377B7F" w:rsidP="00377B7F">
      <w:pPr>
        <w:pStyle w:val="Titre1"/>
        <w:rPr>
          <w:rFonts w:ascii="Arial" w:hAnsi="Arial" w:cs="Arial"/>
        </w:rPr>
      </w:pPr>
      <w:bookmarkStart w:id="9" w:name="_Toc24554664"/>
      <w:r w:rsidRPr="00377B7F">
        <w:rPr>
          <w:rFonts w:ascii="Arial" w:hAnsi="Arial" w:cs="Arial"/>
        </w:rPr>
        <w:t>7</w:t>
      </w:r>
      <w:r w:rsidR="00B84117">
        <w:rPr>
          <w:rFonts w:ascii="Arial" w:hAnsi="Arial" w:cs="Arial"/>
        </w:rPr>
        <w:t>-</w:t>
      </w:r>
      <w:r w:rsidRPr="00377B7F">
        <w:rPr>
          <w:rFonts w:ascii="Arial" w:hAnsi="Arial" w:cs="Arial"/>
        </w:rPr>
        <w:t xml:space="preserve"> DUREE DE STOCKAGE DES DONNEES PERSONNELLES</w:t>
      </w:r>
      <w:bookmarkEnd w:id="9"/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377B7F" w:rsidRDefault="00C8586E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durée de conservation des données personnelles est définie comme suit :</w:t>
      </w:r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C8586E" w:rsidRPr="00C8586E" w:rsidRDefault="00C8586E" w:rsidP="00C8586E">
      <w:pPr>
        <w:pStyle w:val="Titre2"/>
        <w:rPr>
          <w:rFonts w:ascii="Arial" w:hAnsi="Arial" w:cs="Arial"/>
        </w:rPr>
      </w:pPr>
      <w:bookmarkStart w:id="10" w:name="_Toc24554665"/>
      <w:r w:rsidRPr="00C8586E">
        <w:rPr>
          <w:rFonts w:ascii="Arial" w:hAnsi="Arial" w:cs="Arial"/>
        </w:rPr>
        <w:t>7.1 Fichiers informatiques</w:t>
      </w:r>
      <w:bookmarkEnd w:id="10"/>
    </w:p>
    <w:p w:rsidR="00C8586E" w:rsidRDefault="00C8586E" w:rsidP="00B71A31">
      <w:pPr>
        <w:jc w:val="both"/>
        <w:rPr>
          <w:rFonts w:ascii="Arial" w:hAnsi="Arial" w:cs="Arial"/>
          <w:sz w:val="24"/>
          <w:szCs w:val="24"/>
        </w:rPr>
      </w:pPr>
      <w:r w:rsidRPr="00C8586E">
        <w:rPr>
          <w:rFonts w:ascii="Arial" w:hAnsi="Arial" w:cs="Arial"/>
          <w:sz w:val="24"/>
          <w:szCs w:val="24"/>
        </w:rPr>
        <w:t xml:space="preserve">Durée de conservation : </w:t>
      </w:r>
      <w:r w:rsidR="00B71A31">
        <w:rPr>
          <w:rFonts w:ascii="Arial" w:hAnsi="Arial" w:cs="Arial"/>
          <w:sz w:val="24"/>
          <w:szCs w:val="24"/>
        </w:rPr>
        <w:t>durée de vie de l’association</w:t>
      </w:r>
    </w:p>
    <w:p w:rsidR="00C8586E" w:rsidRPr="00FA787D" w:rsidRDefault="00C8586E" w:rsidP="00C8586E">
      <w:pPr>
        <w:pStyle w:val="Titre2"/>
        <w:rPr>
          <w:rFonts w:ascii="Arial" w:hAnsi="Arial" w:cs="Arial"/>
        </w:rPr>
      </w:pPr>
      <w:bookmarkStart w:id="11" w:name="_Toc24554666"/>
      <w:r w:rsidRPr="00FA787D">
        <w:rPr>
          <w:rFonts w:ascii="Arial" w:hAnsi="Arial" w:cs="Arial"/>
        </w:rPr>
        <w:t>7.2 Documents papier</w:t>
      </w:r>
      <w:bookmarkEnd w:id="11"/>
    </w:p>
    <w:p w:rsidR="00C8586E" w:rsidRDefault="00C8586E" w:rsidP="00B71A31">
      <w:pPr>
        <w:jc w:val="both"/>
        <w:rPr>
          <w:rFonts w:ascii="Arial" w:hAnsi="Arial" w:cs="Arial"/>
          <w:sz w:val="24"/>
          <w:szCs w:val="24"/>
        </w:rPr>
      </w:pPr>
      <w:r w:rsidRPr="00C8586E">
        <w:rPr>
          <w:rFonts w:ascii="Arial" w:hAnsi="Arial" w:cs="Arial"/>
          <w:sz w:val="24"/>
          <w:szCs w:val="24"/>
        </w:rPr>
        <w:t>Durée de conservation :</w:t>
      </w:r>
      <w:r>
        <w:rPr>
          <w:rFonts w:ascii="Arial" w:hAnsi="Arial" w:cs="Arial"/>
          <w:sz w:val="24"/>
          <w:szCs w:val="24"/>
        </w:rPr>
        <w:t xml:space="preserve"> </w:t>
      </w:r>
      <w:r w:rsidR="00B71A31">
        <w:rPr>
          <w:rFonts w:ascii="Arial" w:hAnsi="Arial" w:cs="Arial"/>
          <w:sz w:val="24"/>
          <w:szCs w:val="24"/>
        </w:rPr>
        <w:t>durée de vie de l’association</w:t>
      </w:r>
    </w:p>
    <w:p w:rsidR="00ED6A88" w:rsidRDefault="00ED6A88" w:rsidP="00ED6A88">
      <w:pPr>
        <w:pStyle w:val="Titre1"/>
        <w:rPr>
          <w:rFonts w:ascii="Arial" w:hAnsi="Arial" w:cs="Arial"/>
        </w:rPr>
      </w:pPr>
      <w:bookmarkStart w:id="12" w:name="_Toc24554667"/>
      <w:r w:rsidRPr="00ED6A88">
        <w:rPr>
          <w:rFonts w:ascii="Arial" w:hAnsi="Arial" w:cs="Arial"/>
        </w:rPr>
        <w:t>8</w:t>
      </w:r>
      <w:r w:rsidR="00B84117">
        <w:rPr>
          <w:rFonts w:ascii="Arial" w:hAnsi="Arial" w:cs="Arial"/>
        </w:rPr>
        <w:t>-</w:t>
      </w:r>
      <w:r w:rsidRPr="00ED6A88">
        <w:rPr>
          <w:rFonts w:ascii="Arial" w:hAnsi="Arial" w:cs="Arial"/>
        </w:rPr>
        <w:t xml:space="preserve"> DELEGUE A LA PROTECTION DES DONNEES</w:t>
      </w:r>
      <w:bookmarkEnd w:id="12"/>
    </w:p>
    <w:p w:rsidR="00ED6A88" w:rsidRDefault="00ED6A88" w:rsidP="00ED6A88">
      <w:pPr>
        <w:rPr>
          <w:rFonts w:ascii="Arial" w:hAnsi="Arial" w:cs="Arial"/>
          <w:sz w:val="24"/>
          <w:szCs w:val="24"/>
        </w:rPr>
      </w:pPr>
    </w:p>
    <w:p w:rsidR="00ED6A88" w:rsidRPr="00ED6A88" w:rsidRDefault="00ED6A88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délégué à la protection des données </w:t>
      </w:r>
      <w:r w:rsidR="00B84117">
        <w:rPr>
          <w:rFonts w:ascii="Arial" w:hAnsi="Arial" w:cs="Arial"/>
          <w:sz w:val="24"/>
          <w:szCs w:val="24"/>
        </w:rPr>
        <w:t xml:space="preserve">personnelles </w:t>
      </w:r>
      <w:r>
        <w:rPr>
          <w:rFonts w:ascii="Arial" w:hAnsi="Arial" w:cs="Arial"/>
          <w:sz w:val="24"/>
          <w:szCs w:val="24"/>
        </w:rPr>
        <w:t>est</w:t>
      </w:r>
      <w:r w:rsidR="00B71A31">
        <w:rPr>
          <w:rFonts w:ascii="Arial" w:hAnsi="Arial" w:cs="Arial"/>
          <w:sz w:val="24"/>
          <w:szCs w:val="24"/>
        </w:rPr>
        <w:t> : le Président</w:t>
      </w:r>
    </w:p>
    <w:p w:rsidR="00C8586E" w:rsidRPr="00C8586E" w:rsidRDefault="00ED6A88" w:rsidP="00C8586E">
      <w:pPr>
        <w:pStyle w:val="Titre1"/>
        <w:rPr>
          <w:rFonts w:ascii="Arial" w:hAnsi="Arial" w:cs="Arial"/>
        </w:rPr>
      </w:pPr>
      <w:bookmarkStart w:id="13" w:name="_Toc24554668"/>
      <w:r>
        <w:rPr>
          <w:rFonts w:ascii="Arial" w:hAnsi="Arial" w:cs="Arial"/>
        </w:rPr>
        <w:t>9</w:t>
      </w:r>
      <w:r w:rsidR="00B84117">
        <w:rPr>
          <w:rFonts w:ascii="Arial" w:hAnsi="Arial" w:cs="Arial"/>
        </w:rPr>
        <w:t>-</w:t>
      </w:r>
      <w:r w:rsidR="00C8586E" w:rsidRPr="00C8586E">
        <w:rPr>
          <w:rFonts w:ascii="Arial" w:hAnsi="Arial" w:cs="Arial"/>
        </w:rPr>
        <w:t xml:space="preserve"> </w:t>
      </w:r>
      <w:r w:rsidR="00C012B4">
        <w:rPr>
          <w:rFonts w:ascii="Arial" w:hAnsi="Arial" w:cs="Arial"/>
        </w:rPr>
        <w:t>DROIT A L’INFORMATION</w:t>
      </w:r>
      <w:r w:rsidR="00C8586E" w:rsidRPr="00C8586E">
        <w:rPr>
          <w:rFonts w:ascii="Arial" w:hAnsi="Arial" w:cs="Arial"/>
        </w:rPr>
        <w:t xml:space="preserve"> ET DROIT A L’OUBLI</w:t>
      </w:r>
      <w:bookmarkEnd w:id="13"/>
    </w:p>
    <w:p w:rsidR="00C8586E" w:rsidRPr="00D22227" w:rsidRDefault="00C8586E" w:rsidP="00C8586E">
      <w:pPr>
        <w:rPr>
          <w:rFonts w:ascii="Arial" w:hAnsi="Arial" w:cs="Arial"/>
          <w:sz w:val="24"/>
          <w:szCs w:val="24"/>
        </w:rPr>
      </w:pPr>
    </w:p>
    <w:p w:rsidR="00377B7F" w:rsidRPr="00D22227" w:rsidRDefault="00D22227" w:rsidP="00D22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contactant l’association, les personnes ayant donné des informations personnelles peuvent à tout moment avoir accès à ces informations, les faire modifier, ou bien les faire supprimer.</w:t>
      </w:r>
    </w:p>
    <w:sectPr w:rsidR="00377B7F" w:rsidRPr="00D22227" w:rsidSect="00460A10">
      <w:headerReference w:type="default" r:id="rId9"/>
      <w:footerReference w:type="default" r:id="rId10"/>
      <w:pgSz w:w="11906" w:h="16838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CC" w:rsidRDefault="002A5CCC" w:rsidP="000D7798">
      <w:r>
        <w:separator/>
      </w:r>
    </w:p>
  </w:endnote>
  <w:endnote w:type="continuationSeparator" w:id="0">
    <w:p w:rsidR="002A5CCC" w:rsidRDefault="002A5CCC" w:rsidP="000D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96926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56372" w:rsidRDefault="00D56372" w:rsidP="005E0D06">
        <w:pPr>
          <w:pStyle w:val="Pieddepage"/>
        </w:pPr>
        <w:r>
          <w:t xml:space="preserve">Les sarments solidaires 33 rue des Ormeaux 33160 St Médard en </w:t>
        </w:r>
        <w:proofErr w:type="spellStart"/>
        <w:r>
          <w:t>Jalles</w:t>
        </w:r>
        <w:proofErr w:type="spellEnd"/>
      </w:p>
      <w:p w:rsidR="00D56372" w:rsidRDefault="00B84117" w:rsidP="005E0D06">
        <w:pPr>
          <w:pStyle w:val="Pieddepage"/>
          <w:rPr>
            <w:rFonts w:ascii="Arial" w:hAnsi="Arial" w:cs="Arial"/>
            <w:sz w:val="24"/>
            <w:szCs w:val="24"/>
          </w:rPr>
        </w:pPr>
        <w:proofErr w:type="spellStart"/>
        <w:r>
          <w:t>E-</w:t>
        </w:r>
        <w:r w:rsidR="00D56372">
          <w:t>Mail</w:t>
        </w:r>
        <w:proofErr w:type="spellEnd"/>
        <w:r w:rsidR="00D56372">
          <w:t> : lessarmentssolidaires@gmail.com</w:t>
        </w:r>
      </w:p>
    </w:sdtContent>
  </w:sdt>
  <w:p w:rsidR="00D56372" w:rsidRPr="005E0D06" w:rsidRDefault="00D56372" w:rsidP="005E0D06">
    <w:pPr>
      <w:pStyle w:val="Pieddepage"/>
      <w:rPr>
        <w:rFonts w:ascii="Arial" w:hAnsi="Arial" w:cs="Arial"/>
      </w:rPr>
    </w:pPr>
    <w:r>
      <w:rPr>
        <w:rFonts w:ascii="Arial" w:hAnsi="Arial" w:cs="Arial"/>
      </w:rPr>
      <w:t xml:space="preserve">Site internet </w:t>
    </w:r>
    <w:hyperlink r:id="rId1" w:history="1">
      <w:r w:rsidR="004F6D31" w:rsidRPr="005A3FB2">
        <w:rPr>
          <w:rStyle w:val="Lienhypertexte"/>
          <w:rFonts w:ascii="Arial" w:hAnsi="Arial" w:cs="Arial"/>
        </w:rPr>
        <w:t>http://les-sarments-solidaires.sa</w:t>
      </w:r>
      <w:r w:rsidR="004F6D31" w:rsidRPr="005A3FB2">
        <w:rPr>
          <w:rStyle w:val="Lienhypertexte"/>
          <w:rFonts w:ascii="Arial" w:hAnsi="Arial" w:cs="Arial"/>
        </w:rPr>
        <w:t>i</w:t>
      </w:r>
      <w:r w:rsidR="004F6D31" w:rsidRPr="005A3FB2">
        <w:rPr>
          <w:rStyle w:val="Lienhypertexte"/>
          <w:rFonts w:ascii="Arial" w:hAnsi="Arial" w:cs="Arial"/>
        </w:rPr>
        <w:t>ntmedardasso.fr</w:t>
      </w:r>
    </w:hyperlink>
    <w:r w:rsidR="00B84117">
      <w:t>/</w:t>
    </w:r>
    <w:r w:rsidR="004F6D31">
      <w:rPr>
        <w:rFonts w:ascii="Arial" w:hAnsi="Arial" w:cs="Arial"/>
      </w:rPr>
      <w:t xml:space="preserve">                                                 </w:t>
    </w:r>
    <w:r w:rsidR="004F6D31" w:rsidRPr="004F6D31">
      <w:rPr>
        <w:rFonts w:ascii="Arial" w:hAnsi="Arial" w:cs="Arial"/>
        <w:sz w:val="18"/>
        <w:szCs w:val="18"/>
      </w:rPr>
      <w:t>13/11/2019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CC" w:rsidRDefault="002A5CCC" w:rsidP="000D7798">
      <w:r>
        <w:separator/>
      </w:r>
    </w:p>
  </w:footnote>
  <w:footnote w:type="continuationSeparator" w:id="0">
    <w:p w:rsidR="002A5CCC" w:rsidRDefault="002A5CCC" w:rsidP="000D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96929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56372" w:rsidRDefault="00990E8B">
        <w:pPr>
          <w:pStyle w:val="En-tte"/>
          <w:jc w:val="right"/>
        </w:pPr>
        <w:r w:rsidRPr="004939AD">
          <w:rPr>
            <w:rFonts w:ascii="Arial" w:hAnsi="Arial" w:cs="Arial"/>
            <w:sz w:val="24"/>
            <w:szCs w:val="24"/>
          </w:rPr>
          <w:fldChar w:fldCharType="begin"/>
        </w:r>
        <w:r w:rsidR="00D56372" w:rsidRPr="004939A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939AD">
          <w:rPr>
            <w:rFonts w:ascii="Arial" w:hAnsi="Arial" w:cs="Arial"/>
            <w:sz w:val="24"/>
            <w:szCs w:val="24"/>
          </w:rPr>
          <w:fldChar w:fldCharType="separate"/>
        </w:r>
        <w:r w:rsidR="00BE23B0">
          <w:rPr>
            <w:rFonts w:ascii="Arial" w:hAnsi="Arial" w:cs="Arial"/>
            <w:noProof/>
            <w:sz w:val="24"/>
            <w:szCs w:val="24"/>
          </w:rPr>
          <w:t>1</w:t>
        </w:r>
        <w:r w:rsidRPr="004939AD">
          <w:rPr>
            <w:rFonts w:ascii="Arial" w:hAnsi="Arial" w:cs="Arial"/>
            <w:sz w:val="24"/>
            <w:szCs w:val="24"/>
          </w:rPr>
          <w:fldChar w:fldCharType="end"/>
        </w:r>
        <w:r w:rsidR="00D56372" w:rsidRPr="004939AD">
          <w:rPr>
            <w:rFonts w:ascii="Arial" w:hAnsi="Arial" w:cs="Arial"/>
            <w:sz w:val="24"/>
            <w:szCs w:val="24"/>
          </w:rPr>
          <w:t>/</w:t>
        </w:r>
        <w:r w:rsidR="00D56372">
          <w:rPr>
            <w:rFonts w:ascii="Arial" w:hAnsi="Arial" w:cs="Arial"/>
            <w:sz w:val="24"/>
            <w:szCs w:val="24"/>
          </w:rPr>
          <w:t>3</w:t>
        </w:r>
      </w:p>
    </w:sdtContent>
  </w:sdt>
  <w:p w:rsidR="00D56372" w:rsidRDefault="00D563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FD7"/>
    <w:multiLevelType w:val="hybridMultilevel"/>
    <w:tmpl w:val="E7C27D0C"/>
    <w:lvl w:ilvl="0" w:tplc="DD5A89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26F5"/>
    <w:multiLevelType w:val="hybridMultilevel"/>
    <w:tmpl w:val="F410D490"/>
    <w:lvl w:ilvl="0" w:tplc="4B1E46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C52F5"/>
    <w:rsid w:val="000D7286"/>
    <w:rsid w:val="000D7798"/>
    <w:rsid w:val="00155E77"/>
    <w:rsid w:val="001E43E1"/>
    <w:rsid w:val="00263152"/>
    <w:rsid w:val="002A5CCC"/>
    <w:rsid w:val="002E35AE"/>
    <w:rsid w:val="00344CE5"/>
    <w:rsid w:val="00377B7F"/>
    <w:rsid w:val="003951BB"/>
    <w:rsid w:val="003F0A0B"/>
    <w:rsid w:val="00460A10"/>
    <w:rsid w:val="0048157B"/>
    <w:rsid w:val="004939AD"/>
    <w:rsid w:val="004A285D"/>
    <w:rsid w:val="004A3EE4"/>
    <w:rsid w:val="004F6D31"/>
    <w:rsid w:val="00522830"/>
    <w:rsid w:val="00567DAC"/>
    <w:rsid w:val="005C30BE"/>
    <w:rsid w:val="005E0D06"/>
    <w:rsid w:val="006413BC"/>
    <w:rsid w:val="006D1D4D"/>
    <w:rsid w:val="00755C12"/>
    <w:rsid w:val="008046B8"/>
    <w:rsid w:val="008A2A2B"/>
    <w:rsid w:val="008C0692"/>
    <w:rsid w:val="008C52F5"/>
    <w:rsid w:val="009007CB"/>
    <w:rsid w:val="00913B6F"/>
    <w:rsid w:val="0094409F"/>
    <w:rsid w:val="00990E8B"/>
    <w:rsid w:val="009A5154"/>
    <w:rsid w:val="00A3736B"/>
    <w:rsid w:val="00A61499"/>
    <w:rsid w:val="00AE6451"/>
    <w:rsid w:val="00B22B68"/>
    <w:rsid w:val="00B64B8F"/>
    <w:rsid w:val="00B71A31"/>
    <w:rsid w:val="00B84117"/>
    <w:rsid w:val="00BB0FCA"/>
    <w:rsid w:val="00BE23B0"/>
    <w:rsid w:val="00C012B4"/>
    <w:rsid w:val="00C1131C"/>
    <w:rsid w:val="00C12AEF"/>
    <w:rsid w:val="00C6465D"/>
    <w:rsid w:val="00C8586E"/>
    <w:rsid w:val="00CA2238"/>
    <w:rsid w:val="00CC35DB"/>
    <w:rsid w:val="00CD1D1E"/>
    <w:rsid w:val="00D03F9D"/>
    <w:rsid w:val="00D11DDF"/>
    <w:rsid w:val="00D22227"/>
    <w:rsid w:val="00D56372"/>
    <w:rsid w:val="00DA6465"/>
    <w:rsid w:val="00DD44FC"/>
    <w:rsid w:val="00DF1B5C"/>
    <w:rsid w:val="00E53FAF"/>
    <w:rsid w:val="00E672EE"/>
    <w:rsid w:val="00E9424D"/>
    <w:rsid w:val="00EA128D"/>
    <w:rsid w:val="00ED6A88"/>
    <w:rsid w:val="00F53C12"/>
    <w:rsid w:val="00FA787D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5"/>
  </w:style>
  <w:style w:type="paragraph" w:styleId="Titre1">
    <w:name w:val="heading 1"/>
    <w:basedOn w:val="Normal"/>
    <w:next w:val="Normal"/>
    <w:link w:val="Titre1Car"/>
    <w:uiPriority w:val="9"/>
    <w:qFormat/>
    <w:rsid w:val="00DA6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6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A64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6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C1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157B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8157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8157B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9424D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CA22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2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2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2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23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D77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798"/>
  </w:style>
  <w:style w:type="paragraph" w:styleId="Pieddepage">
    <w:name w:val="footer"/>
    <w:basedOn w:val="Normal"/>
    <w:link w:val="PieddepageCar"/>
    <w:uiPriority w:val="99"/>
    <w:unhideWhenUsed/>
    <w:rsid w:val="000D77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798"/>
  </w:style>
  <w:style w:type="character" w:styleId="Lienhypertextesuivivisit">
    <w:name w:val="FollowedHyperlink"/>
    <w:basedOn w:val="Policepardfaut"/>
    <w:uiPriority w:val="99"/>
    <w:semiHidden/>
    <w:unhideWhenUsed/>
    <w:rsid w:val="00B84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s-sarments-solidaires.saintmedard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8F7F-F699-4677-A285-4EEA1480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32</cp:revision>
  <dcterms:created xsi:type="dcterms:W3CDTF">2019-10-16T15:09:00Z</dcterms:created>
  <dcterms:modified xsi:type="dcterms:W3CDTF">2019-11-13T15:25:00Z</dcterms:modified>
</cp:coreProperties>
</file>